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/>
        <w:ind w:left="0" w:hanging="0"/>
        <w:jc w:val="center"/>
        <w:rPr>
          <w:rFonts w:ascii="Calibri" w:hAnsi="Calibri" w:eastAsia="Calibri" w:cs="Calibri"/>
          <w:b/>
          <w:b/>
          <w:caps/>
          <w:sz w:val="22"/>
        </w:rPr>
      </w:pPr>
      <w:r>
        <w:rPr>
          <w:rFonts w:eastAsia="Calibri" w:cs="Calibri" w:ascii="Calibri" w:hAnsi="Calibri"/>
          <w:b/>
          <w:caps/>
          <w:sz w:val="22"/>
        </w:rPr>
        <w:t>Zarządzenie</w:t>
      </w:r>
      <w:r>
        <w:rPr>
          <w:rFonts w:eastAsia="Times New Roman" w:cs="Times New Roman"/>
          <w:b/>
          <w:caps/>
          <w:sz w:val="22"/>
        </w:rPr>
        <w:t xml:space="preserve"> Nr 0050.130.2021</w:t>
        <w:br/>
      </w:r>
      <w:r>
        <w:rPr>
          <w:rFonts w:eastAsia="Calibri" w:cs="Calibri" w:ascii="Calibri" w:hAnsi="Calibri"/>
          <w:b/>
          <w:caps/>
          <w:sz w:val="22"/>
        </w:rPr>
        <w:t>Wójta Gminy Świerklaniec</w:t>
      </w:r>
    </w:p>
    <w:p>
      <w:pPr>
        <w:pStyle w:val="Normal"/>
        <w:spacing w:lineRule="auto" w:line="240" w:before="280" w:after="280"/>
        <w:ind w:left="0" w:hanging="0"/>
        <w:jc w:val="center"/>
        <w:rPr>
          <w:rFonts w:ascii="Calibri" w:hAnsi="Calibri" w:eastAsia="Calibri" w:cs="Calibri"/>
          <w:b/>
          <w:b/>
          <w:caps/>
          <w:sz w:val="22"/>
        </w:rPr>
      </w:pPr>
      <w:r>
        <w:rPr>
          <w:rFonts w:eastAsia="Times New Roman" w:cs="Times New Roman"/>
          <w:b w:val="false"/>
          <w:caps w:val="false"/>
          <w:smallCaps w:val="false"/>
          <w:sz w:val="22"/>
        </w:rPr>
        <w:t>z dnia 21 czerwca 2021 r.</w:t>
      </w:r>
    </w:p>
    <w:p>
      <w:pPr>
        <w:pStyle w:val="Normal"/>
        <w:keepNext w:val="true"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caps w:val="false"/>
          <w:smallCaps w:val="false"/>
          <w:sz w:val="22"/>
        </w:rPr>
        <w:t>w sprawie ustalenia wzoru oświadczenia o dopisanie do listy mieszkańców uprawnionych do  głosowania nad budżetem obywatelskim Gminy Świerklaniec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Na podstawie art. 5a ust. 2,3 i 7, art. 30 ust. 1 ustawy z dnia 8 marca 1990 roku o samorządzie gminnym (t.j. Dz.U. 2020 r. poz. 713 z późn. zm) oraz § 17 ust. 2 Uchwały Nr XLII/308/21 Rady Gminy Świerklaniec z dnia 31 marca 2021 r. w sprawie określenia zasad i trybu przeprowadzania konsultacji społecznych z mieszkańcami gminy części wydatków z budżetu gminy Świerklaniec, Wójt Gminy Świerklaniec zarządza co następuje: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1.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Mieszkańcy gminy nie figurujący na liście osób uprawnionych do głosowania na budżet obywatelski mogą dopisać się do niej poprzez złożenie stosownego oświadczenia.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2.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Oświadczenie można złożyć osobiście w Urzędzie Gminy Świerklaniec bądź w trakcie głosowana w punktach głosowania.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3.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Wzór oświadczenia o dopisanie do listy mieszkańców stanowi załącznik do niniejszego zarządzenia.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4.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Wykonanie zarządzenia powierza się kierownikowi Referatu Spraw Obywatelskich.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5.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Nadzór nad wykonaniem niniejszego zarządzenia sprawuje Sekretarz Gminy Świerklaniec.</w:t>
      </w:r>
    </w:p>
    <w:p>
      <w:pPr>
        <w:sectPr>
          <w:footerReference w:type="default" r:id="rId2"/>
          <w:type w:val="nextPage"/>
          <w:pgSz w:w="11906" w:h="16838"/>
          <w:pgMar w:left="1020" w:right="1020" w:header="0" w:top="992" w:footer="708" w:bottom="992" w:gutter="0"/>
          <w:pgNumType w:fmt="decimal"/>
          <w:formProt w:val="false"/>
          <w:textDirection w:val="lrTb"/>
          <w:docGrid w:type="default" w:linePitch="360" w:charSpace="0"/>
        </w:sect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sz w:val="22"/>
        </w:rPr>
        <w:t>§ 6.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Zarządzenie wchodzi w życie z dniem podpisania.</w:t>
      </w:r>
    </w:p>
    <w:p>
      <w:pPr>
        <w:pStyle w:val="Normal"/>
        <w:keepNext w:val="true"/>
        <w:spacing w:lineRule="auto" w:line="360" w:before="120" w:after="120"/>
        <w:ind w:left="4716" w:right="0" w:hanging="0"/>
        <w:jc w:val="left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fldChar w:fldCharType="begin"/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separate"/>
      </w:r>
      <w:r>
        <w:rPr>
          <w:sz w:val="22"/>
        </w:rPr>
      </w:r>
      <w:r>
        <w:rPr>
          <w:sz w:val="22"/>
        </w:rPr>
      </w:r>
      <w:r>
        <w:rPr>
          <w:sz w:val="22"/>
        </w:rPr>
        <w:fldChar w:fldCharType="end"/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Załącznik Nr 1 do zarządzenia Nr 0050.130.2021</w:t>
        <w:br/>
        <w:t>Wójta Gminy Świerklaniec</w:t>
        <w:br/>
        <w:t>z dnia 21 czerwca 2021 r.</w:t>
      </w:r>
    </w:p>
    <w:p>
      <w:pPr>
        <w:pStyle w:val="Normal"/>
        <w:keepNext w:val="true"/>
        <w:spacing w:lineRule="auto" w:line="240" w:before="0" w:after="480"/>
        <w:ind w:left="0" w:right="0" w:hanging="0"/>
        <w:jc w:val="center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/>
          <w:caps w:val="false"/>
          <w:smallCaps w:val="false"/>
          <w:strike w:val="false"/>
          <w:dstrike w:val="false"/>
          <w:color w:val="auto"/>
          <w:sz w:val="22"/>
          <w:u w:val="none"/>
        </w:rPr>
        <w:t>OŚWIADCZENIE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Ja, niżej podpisany(-a) proszę o umożliwienie wzięcia udziału w tegorocznej edycji Budżetu Obywatelskiego Gminy Świerklaniec.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Imię i nazwisko: ...................………………………………………………………….......................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 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miejscowość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………………………………………………………………………………………………………………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ulica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………………………………………………………………………………………………………………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numer posesji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……………………………………………………………………………………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........................…………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Oświadczam, iż wszystkie informacje podane w oświadczeniu, w tym o zamieszkiwaniu na terenie Gminy Świerklaniec, są zgodne z aktualnym stanem faktycznym.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Jestem świadomy(-a) możliwości weryfikacji zamieszczonych przez mnie danych na podstawie dostępnych w Gminie Świerklaniec rejestrów, ewidencji lub innych danych. Jestem również świadomy(-a) odpowiedzialności karnej wynikającej z podawania nieprawdziwych informacji i składania nieprawdziwych oświadczeń.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ab/>
        <w:tab/>
        <w:tab/>
        <w:tab/>
        <w:tab/>
        <w:tab/>
        <w:tab/>
        <w:tab/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right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…………………………</w:t>
      </w: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..........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right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Czytelny podpis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right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ab/>
      </w:r>
    </w:p>
    <w:p>
      <w:pPr>
        <w:pStyle w:val="Normal"/>
        <w:keepNext w:val="false"/>
        <w:keepLines/>
        <w:spacing w:lineRule="auto" w:line="240" w:before="120" w:after="120"/>
        <w:ind w:left="0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</w:pPr>
      <w:r>
        <w:rPr>
          <w:rFonts w:eastAsia="Times New Roman" w:cs="Times New Roman"/>
          <w:b w:val="false"/>
          <w:caps w:val="false"/>
          <w:smallCaps w:val="false"/>
          <w:strike w:val="false"/>
          <w:dstrike w:val="false"/>
          <w:color w:val="auto"/>
          <w:sz w:val="22"/>
          <w:u w:val="none"/>
        </w:rPr>
        <w:t>Zgodnie z art. 13 ust. 1 i 2 Rozporządzenia Parlamentu Europejskiego i Rady (UE) 2016/679</w:t>
        <w:br/>
        <w:t>z dnia 27 kwietnia 2016 r. w sprawie ochrony osób fizycznych w związku z przetwarzaniem danych osobowych i w sprawie swobodnego przepływu takich danych oraz uchylenia dyrektywy 95/46/WE (ogólne rozporządzenie o ochronie danych), zwanego dalej w skrócie „RODO”, informuję że: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1. 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auto"/>
          <w:position w:val="0"/>
          <w:sz w:val="22"/>
          <w:sz w:val="22"/>
          <w:u w:val="none"/>
          <w:vertAlign w:val="baseline"/>
        </w:rPr>
        <w:t xml:space="preserve">Administratorem Pani/Pana danych osobowych przetwarzanych w Urzędzie Gminy Świerklaniec jest Wójt Gminy Świerklaniec reprezentujący Gminę Świerklaniec z siedzibą w Świerklańcu przy ul. Młyńskiej 3, 42-622 Świerklaniec, adres e-mail: </w:t>
      </w:r>
      <w:hyperlink r:id="rId3">
        <w:r>
          <w:rPr>
            <w:rStyle w:val="Czeinternetowe"/>
            <w:rFonts w:eastAsia="Times New Roman" w:cs="Times New Roman"/>
            <w:b w:val="false"/>
            <w:i w:val="false"/>
            <w:caps w:val="false"/>
            <w:smallCaps w:val="false"/>
            <w:strike w:val="false"/>
            <w:dstrike w:val="false"/>
            <w:color w:val="000000"/>
            <w:position w:val="0"/>
            <w:sz w:val="22"/>
            <w:sz w:val="22"/>
            <w:u w:val="none" w:color="000000"/>
            <w:vertAlign w:val="baseline"/>
          </w:rPr>
          <w:t>kancelaria@ugswierklaniec.pl</w:t>
        </w:r>
      </w:hyperlink>
      <w:r>
        <w:rPr>
          <w:b w:val="false"/>
          <w:i w:val="false"/>
          <w:color w:val="000000"/>
          <w:position w:val="0"/>
          <w:sz w:val="22"/>
          <w:sz w:val="22"/>
          <w:u w:val="none"/>
          <w:vertAlign w:val="baseline"/>
        </w:rPr>
        <w:t>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 ; tel. (32) 284 74 00;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2. 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Administrator wyznaczył Inspektora Ochrony Danych, z którym może się Pani/Pan skontaktować</w:t>
        <w:br/>
        <w:t>w sprawach ochrony swoich danych osobowych w następujący sposób: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·na adres e-mail: iod@ugswierklaniec.pl;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·pisemnie na adres: 42-622 Świerklaniec, ul. Młyńska 3;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3. 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Pani/Pana dane osobowe będą przetwarzane w celu realizacji budżetu obywatelskiego;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4. 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Pani/Pana dane osobowe będą przetwarzane na podstawie art. 6 ust. 1 lit. c) RODO – wykonanie zadania realizowanego w interesie publicznym w związku z ustawą z dnia 8 marca 1990 roku o samorządzie gminnym oraz uchwałą Nr XLII/308/21 Rady Gminy Świerklaniec z dnia 31 marca 2021 r. w sprawie określenia zasad i trybu przeprowadzania  konsultacji społecznych z mieszkańcami gminy części wydatków z budżetu gminy Świerklaniec.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5. 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Przetwarzaniem danych w celu, o którym mowa w pkt 3, odbiorcami Pani/Pana danych osobowych mogą być: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·organy władzy publicznej oraz podmioty wykonujące zadania publiczne lub działające na zlecenie organów władzy publicznej, w zakresie i w celach, które wynikają z przepisów powszechnie obowiązującego prawa,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·podmioty przetwarzające, które przetwarzają dane osobowe w imieniu Administratora na podstawie zawartej umowy powierzenia przetwarzania danych osobowych: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ØREKORD SI Sp. z o.o. z siedzibą w Bielsku Białej (43-300) przy ul. Kasprowicza 5, której powierzono dane w związku z asystą techniczną elektronicznego obiegu dokumentów w Urzędzie Gminy Świerklaniec,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ØRHENUS DATA Office Polska Sp. z o.o. z siedzibą w Nadarzynie (05-830) przy al. Katowickiej 66, której powierzono dane w związku ze świadczeniem usług bezpiecznego niszczenia nośników danych,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ØMediaPark Sp. z o. o. z siedzibą w Olsztynie (10-683) przy ul. Władysława Trylińskiego 14, której powierzono dane w związku ze świadczeniem usług związanych z udostępnieniem systemu zarządzania Budżetem Obywatelskim;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6. 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Podane przez Panią/Pana dane osobowe nie będą przekazywane do państwa trzeciego lub organizacji międzynarodowej, chyba że przepisy prawa stanowią inaczej;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Podane przez Panią/Pana dane osobowe będą przechowywane do czasu zakończenia głosowania lub całkowitego zakończenia realizacji projektu, a następnie przez okres czasu wskazany w Rozporządzeniu Prezesa Rady Ministrów z dnia 18 stycznia 2011 r. w sprawie instrukcji kancelaryjnej, jednolitych rzeczowych wykazów akt oraz instrukcji w sprawie organizacji i zakresu działania archiwów zakładowych, zgodnie z Jednolitym Rzeczowym Wykazem Akt, kategoria archiwalna A, tj. minimum 25 lat od stycznia kolejnego roku po zakończeniu Pani/Pana sprawy, a następnie zostaną przekazane do Archiwum Państwowego w Katowicach, gdzie będą przetwarzane wieczyście. Okres przetwarzania może ulec zmianie ze względu na szczegółowe przepisy prawa;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7. 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Przysługuje Pani/Panu prawo: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·dostępu do treści swoich danych osobowych,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·sprostowania (poprawiania) swoich danych osobowych,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·ograniczenia przetwarzania swoich danych osobowych;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8. 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Przysługuje Pani/Panu prawo wniesienia skargi do Prezesa Urzędu Ochrony Danych Osobowych (adres: ul. Stawki 2, 00-193 Warszawa), gdy uzna Pani/Pan, że przetwarzanie danych osobowych dotyczących Pani/Pana, narusza przepisy Rozporządzenia Parlamentu Europejskiego i Rady (UE) 2016/679 z dnia 27 kwietnia 2016 r. w sprawie ochrony osób fizycznych w związku z przetwarzaniem danych osobowych i w sprawie swobodnego przepływu takich danych oraz uchylenia dyrektywy 95/46/WE (ogólne rozporządzenie o ochronie danych);</w:t>
      </w:r>
    </w:p>
    <w:p>
      <w:pPr>
        <w:pStyle w:val="Normal"/>
        <w:keepNext w:val="false"/>
        <w:keepLines/>
        <w:spacing w:lineRule="auto" w:line="240" w:before="120" w:after="120"/>
        <w:ind w:left="0" w:right="0" w:firstLine="340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sz w:val="22"/>
        </w:rPr>
        <w:t>9. </w:t>
      </w: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Podanie danych osobowych jest obowiązkowe, a konsekwencją niepodania danych osobowych będzie brak możliwości rozpatrzenia projektu zgłoszonego w ramach budżetu obywatelskiego i udziału w głosowaniu;</w:t>
      </w:r>
    </w:p>
    <w:p>
      <w:pPr>
        <w:pStyle w:val="Normal"/>
        <w:keepNext w:val="false"/>
        <w:keepLines w:val="false"/>
        <w:spacing w:lineRule="auto" w:line="240" w:before="120" w:after="120"/>
        <w:ind w:left="283" w:right="0" w:firstLine="227"/>
        <w:jc w:val="both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u w:val="none" w:color="000000"/>
          <w:vertAlign w:val="baseline"/>
        </w:rPr>
        <w:t>Pani/Pana dane osobowe nie będą przetwarzane w celu zautomatyzowanego podejmowania decyzji ani profilowania, o którym mowa w art. 22 RODO.</w:t>
      </w:r>
    </w:p>
    <w:sectPr>
      <w:footerReference w:type="default" r:id="rId4"/>
      <w:type w:val="nextPage"/>
      <w:pgSz w:w="11906" w:h="16838"/>
      <w:pgMar w:left="1020" w:right="1020" w:header="0" w:top="992" w:footer="708" w:bottom="992" w:gutter="0"/>
      <w:pgNumType w:start="1"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100" w:type="dxa"/>
        <w:left w:w="108" w:type="dxa"/>
        <w:bottom w:w="0" w:type="dxa"/>
        <w:right w:w="108" w:type="dxa"/>
      </w:tblCellMar>
    </w:tblPr>
    <w:tblGrid>
      <w:gridCol w:w="6576"/>
      <w:gridCol w:w="3289"/>
    </w:tblGrid>
    <w:tr>
      <w:trPr/>
      <w:tc>
        <w:tcPr>
          <w:tcW w:w="6576" w:type="dxa"/>
          <w:tcBorders>
            <w:top w:val="single" w:sz="4" w:space="0" w:color="000000"/>
          </w:tcBorders>
        </w:tcPr>
        <w:p>
          <w:pPr>
            <w:pStyle w:val="Normal"/>
            <w:widowControl w:val="false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29E9DE61-57EE-4F7B-8083-C0968608CBD6. Podpisany</w:t>
          </w:r>
        </w:p>
      </w:tc>
      <w:tc>
        <w:tcPr>
          <w:tcW w:w="3289" w:type="dxa"/>
          <w:tcBorders>
            <w:top w:val="single" w:sz="4" w:space="0" w:color="000000"/>
          </w:tcBorders>
        </w:tcPr>
        <w:p>
          <w:pPr>
            <w:pStyle w:val="Normal"/>
            <w:widowControl w:val="false"/>
            <w:jc w:val="righ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 xml:space="preserve">Strona </w:t>
          </w:r>
          <w:r>
            <w:rPr>
              <w:rFonts w:eastAsia="Times New Roman" w:cs="Times New Roman"/>
              <w:b w:val="false"/>
              <w:sz w:val="18"/>
            </w:rPr>
            <w:fldChar w:fldCharType="begin"/>
          </w:r>
          <w:r>
            <w:rPr>
              <w:sz w:val="18"/>
              <w:b w:val="false"/>
              <w:rFonts w:eastAsia="Times New Roman" w:cs="Times New Roman"/>
            </w:rPr>
            <w:instrText> PAGE </w:instrText>
          </w:r>
          <w:r>
            <w:rPr>
              <w:sz w:val="18"/>
              <w:b w:val="false"/>
              <w:rFonts w:eastAsia="Times New Roman" w:cs="Times New Roman"/>
            </w:rPr>
            <w:fldChar w:fldCharType="separate"/>
          </w:r>
          <w:r>
            <w:rPr>
              <w:sz w:val="18"/>
              <w:b w:val="false"/>
              <w:rFonts w:eastAsia="Times New Roman" w:cs="Times New Roman"/>
            </w:rPr>
            <w:t>1</w:t>
          </w:r>
          <w:r>
            <w:rPr>
              <w:sz w:val="18"/>
              <w:b w:val="false"/>
              <w:rFonts w:eastAsia="Times New Roman" w:cs="Times New Roman"/>
            </w:rPr>
            <w:fldChar w:fldCharType="end"/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5000" w:type="pct"/>
      <w:jc w:val="left"/>
      <w:tblInd w:w="0" w:type="dxa"/>
      <w:tblLayout w:type="fixed"/>
      <w:tblCellMar>
        <w:top w:w="100" w:type="dxa"/>
        <w:left w:w="108" w:type="dxa"/>
        <w:bottom w:w="0" w:type="dxa"/>
        <w:right w:w="108" w:type="dxa"/>
      </w:tblCellMar>
    </w:tblPr>
    <w:tblGrid>
      <w:gridCol w:w="6576"/>
      <w:gridCol w:w="3289"/>
    </w:tblGrid>
    <w:tr>
      <w:trPr/>
      <w:tc>
        <w:tcPr>
          <w:tcW w:w="6576" w:type="dxa"/>
          <w:tcBorders>
            <w:top w:val="single" w:sz="4" w:space="0" w:color="000000"/>
          </w:tcBorders>
        </w:tcPr>
        <w:p>
          <w:pPr>
            <w:pStyle w:val="Normal"/>
            <w:widowControl w:val="false"/>
            <w:jc w:val="lef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>Id: 29E9DE61-57EE-4F7B-8083-C0968608CBD6. Podpisany</w:t>
          </w:r>
        </w:p>
      </w:tc>
      <w:tc>
        <w:tcPr>
          <w:tcW w:w="3289" w:type="dxa"/>
          <w:tcBorders>
            <w:top w:val="single" w:sz="4" w:space="0" w:color="000000"/>
          </w:tcBorders>
        </w:tcPr>
        <w:p>
          <w:pPr>
            <w:pStyle w:val="Normal"/>
            <w:widowControl w:val="false"/>
            <w:jc w:val="right"/>
            <w:rPr>
              <w:rFonts w:ascii="Times New Roman" w:hAnsi="Times New Roman" w:eastAsia="Times New Roman" w:cs="Times New Roman"/>
              <w:b w:val="false"/>
              <w:b w:val="false"/>
              <w:sz w:val="18"/>
            </w:rPr>
          </w:pPr>
          <w:r>
            <w:rPr>
              <w:rFonts w:eastAsia="Times New Roman" w:cs="Times New Roman"/>
              <w:b w:val="false"/>
              <w:sz w:val="18"/>
            </w:rPr>
            <w:t xml:space="preserve">Strona </w:t>
          </w:r>
          <w:r>
            <w:rPr>
              <w:rFonts w:eastAsia="Times New Roman" w:cs="Times New Roman"/>
              <w:b w:val="false"/>
              <w:sz w:val="18"/>
            </w:rPr>
            <w:fldChar w:fldCharType="begin"/>
          </w:r>
          <w:r>
            <w:rPr>
              <w:sz w:val="18"/>
              <w:b w:val="false"/>
              <w:rFonts w:eastAsia="Times New Roman" w:cs="Times New Roman"/>
            </w:rPr>
            <w:instrText> PAGE </w:instrText>
          </w:r>
          <w:r>
            <w:rPr>
              <w:sz w:val="18"/>
              <w:b w:val="false"/>
              <w:rFonts w:eastAsia="Times New Roman" w:cs="Times New Roman"/>
            </w:rPr>
            <w:fldChar w:fldCharType="separate"/>
          </w:r>
          <w:r>
            <w:rPr>
              <w:sz w:val="18"/>
              <w:b w:val="false"/>
              <w:rFonts w:eastAsia="Times New Roman" w:cs="Times New Roman"/>
            </w:rPr>
            <w:t>2</w:t>
          </w:r>
          <w:r>
            <w:rPr>
              <w:sz w:val="18"/>
              <w:b w:val="false"/>
              <w:rFonts w:eastAsia="Times New Roman" w:cs="Times New Roman"/>
            </w:rPr>
            <w:fldChar w:fldCharType="end"/>
          </w:r>
        </w:p>
      </w:tc>
    </w:tr>
  </w:tbl>
  <w:p>
    <w:pPr>
      <w:pStyle w:val="Normal"/>
      <w:rPr>
        <w:rFonts w:ascii="Times New Roman" w:hAnsi="Times New Roman" w:eastAsia="Times New Roman" w:cs="Times New Roman"/>
        <w:b w:val="false"/>
        <w:b w:val="false"/>
        <w:sz w:val="18"/>
      </w:rPr>
    </w:pPr>
    <w:r>
      <w:rPr>
        <w:rFonts w:eastAsia="Times New Roman" w:cs="Times New Roman"/>
        <w:b w:val="false"/>
        <w:sz w:val="18"/>
      </w:rPr>
    </w:r>
  </w:p>
</w:ft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pl-PL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both"/>
    </w:pPr>
    <w:rPr>
      <w:rFonts w:ascii="Times New Roman" w:hAnsi="Times New Roman" w:eastAsia="Times New Roman" w:cs="Times New Roman"/>
      <w:color w:val="auto"/>
      <w:kern w:val="0"/>
      <w:sz w:val="22"/>
      <w:szCs w:val="24"/>
      <w:lang w:val="pl-PL" w:eastAsia="pl-PL" w:bidi="pl-PL"/>
    </w:rPr>
  </w:style>
  <w:style w:type="character" w:styleId="DefaultParagraphFont" w:default="1">
    <w:name w:val="Default Paragraph Font"/>
    <w:semiHidden/>
    <w:qFormat/>
    <w:rPr/>
  </w:style>
  <w:style w:type="character" w:styleId="Czeinternetowe">
    <w:name w:val="Łącze internetowe"/>
    <w:basedOn w:val="DefaultParagraphFont"/>
    <w:rsid w:val="00ef7b96"/>
    <w:rPr>
      <w:color w:val="0000FF"/>
      <w:u w:val="single"/>
    </w:rPr>
  </w:style>
  <w:style w:type="character" w:styleId="Znakiprzypiswkocowych">
    <w:name w:val="Znaki przypisów końcowych"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Gwkaistopka">
    <w:name w:val="Główka i stopka"/>
    <w:basedOn w:val="Normal"/>
    <w:qFormat/>
    <w:pPr/>
    <w:rPr/>
  </w:style>
  <w:style w:type="paragraph" w:styleId="Stopka">
    <w:name w:val="Footer"/>
    <w:basedOn w:val="Gwkaistopka"/>
    <w:pPr/>
    <w:rPr/>
  </w:style>
  <w:style w:type="numbering" w:styleId="NoList" w:default="1">
    <w:name w:val="No List"/>
    <w:semiHidden/>
    <w:qFormat/>
  </w:style>
  <w:style w:type="table" w:default="1" w:styleId="TableNormal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hyperlink" Target="mailto:kancelaria@ugswierklaniec.pl" TargetMode="Externa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Application>LibreOffice/7.1.3.2$Windows_X86_64 LibreOffice_project/47f78053abe362b9384784d31a6e56f8511eb1c1</Application>
  <AppVersion>15.0000</AppVersion>
  <Pages>4</Pages>
  <Words>902</Words>
  <Characters>5904</Characters>
  <CharactersWithSpaces>6767</CharactersWithSpaces>
  <Paragraphs>53</Paragraphs>
  <Company>Wójt Gminy Świerklaniec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Akt prawny</cp:category>
  <dcterms:created xsi:type="dcterms:W3CDTF">2021-06-21T12:58:03Z</dcterms:created>
  <dc:creator>bwojtacha</dc:creator>
  <dc:description/>
  <dc:language>pl-PL</dc:language>
  <cp:lastModifiedBy/>
  <dcterms:modified xsi:type="dcterms:W3CDTF">2021-06-21T15:05:50Z</dcterms:modified>
  <cp:revision>2</cp:revision>
  <dc:subject>w sprawie ustalenia wzoru oświadczenia o^dopisanie do listy mieszkańców uprawnionych do  głosowania nad budżetem obywatelskim Gminy Świerklaniec</dc:subject>
  <dc:title>Zarządzenie Nr 0050.130.2021 z dnia 21 czerwca 2021 r.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