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1E2812">
      <w:pPr>
        <w:spacing w:before="120" w:after="120" w:line="360" w:lineRule="auto"/>
        <w:ind w:left="5388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zarządzenia Nr ....................</w:t>
      </w:r>
      <w:r>
        <w:rPr>
          <w:color w:val="000000"/>
          <w:u w:color="000000"/>
        </w:rPr>
        <w:br/>
        <w:t>Rady Gminy Świerklaniec</w:t>
      </w:r>
      <w:r>
        <w:rPr>
          <w:color w:val="000000"/>
          <w:u w:color="000000"/>
        </w:rPr>
        <w:br/>
        <w:t>z dnia....................2021 r.</w:t>
      </w:r>
    </w:p>
    <w:p w:rsidR="00A77B3E" w:rsidRDefault="001E281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Sołectwo …………….</w:t>
      </w:r>
    </w:p>
    <w:p w:rsidR="00A77B3E" w:rsidRDefault="001E2812">
      <w:pPr>
        <w:spacing w:before="120" w:after="120"/>
        <w:ind w:left="283"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(nazwa sołectwa)</w:t>
      </w:r>
    </w:p>
    <w:p w:rsidR="00A77B3E" w:rsidRDefault="001E281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Karta do głosowania w ramach budżetu  obywatelskiego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t>Gminy Świerklaniec</w:t>
      </w:r>
      <w:r>
        <w:rPr>
          <w:b/>
          <w:color w:val="000000"/>
          <w:u w:color="000000"/>
        </w:rPr>
        <w:br/>
        <w:t>(wypełnia głosujący)</w:t>
      </w:r>
      <w:r w:rsidR="009F251D">
        <w:rPr>
          <w:b/>
          <w:color w:val="000000"/>
          <w:u w:color="000000"/>
        </w:rPr>
        <w:br/>
      </w:r>
      <w:bookmarkStart w:id="0" w:name="_GoBack"/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2"/>
        <w:gridCol w:w="1205"/>
        <w:gridCol w:w="2787"/>
        <w:gridCol w:w="1362"/>
        <w:gridCol w:w="1299"/>
        <w:gridCol w:w="2207"/>
      </w:tblGrid>
      <w:tr w:rsidR="00701568">
        <w:tc>
          <w:tcPr>
            <w:tcW w:w="966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701568" w:rsidRDefault="001E2812">
            <w:pPr>
              <w:jc w:val="center"/>
            </w:pPr>
            <w:r>
              <w:rPr>
                <w:b/>
              </w:rPr>
              <w:t>Głosujący:</w:t>
            </w:r>
          </w:p>
        </w:tc>
      </w:tr>
      <w:tr w:rsidR="00701568">
        <w:tc>
          <w:tcPr>
            <w:tcW w:w="11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1E281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Imię </w:t>
            </w:r>
          </w:p>
        </w:tc>
        <w:tc>
          <w:tcPr>
            <w:tcW w:w="38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30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1E281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Nazwisko</w:t>
            </w:r>
          </w:p>
        </w:tc>
        <w:tc>
          <w:tcPr>
            <w:tcW w:w="336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1568">
        <w:tc>
          <w:tcPr>
            <w:tcW w:w="9660" w:type="dxa"/>
            <w:gridSpan w:val="6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701568" w:rsidRDefault="001E2812">
            <w:pPr>
              <w:jc w:val="center"/>
            </w:pPr>
            <w:r>
              <w:rPr>
                <w:i/>
                <w:sz w:val="24"/>
              </w:rPr>
              <w:t>Adres zamieszkania</w:t>
            </w:r>
          </w:p>
        </w:tc>
      </w:tr>
      <w:tr w:rsidR="00701568">
        <w:tc>
          <w:tcPr>
            <w:tcW w:w="23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1E281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Miejscowość</w:t>
            </w:r>
          </w:p>
        </w:tc>
        <w:tc>
          <w:tcPr>
            <w:tcW w:w="26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1E281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Kod pocztowy</w:t>
            </w:r>
          </w:p>
        </w:tc>
        <w:tc>
          <w:tcPr>
            <w:tcW w:w="21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701568">
        <w:tc>
          <w:tcPr>
            <w:tcW w:w="2325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1E281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Ulica</w:t>
            </w:r>
          </w:p>
        </w:tc>
        <w:tc>
          <w:tcPr>
            <w:tcW w:w="267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2550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</w:tcPr>
          <w:p w:rsidR="00A77B3E" w:rsidRDefault="001E2812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Nr domu/mieszkania</w:t>
            </w:r>
          </w:p>
        </w:tc>
        <w:tc>
          <w:tcPr>
            <w:tcW w:w="211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1E281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Każdy uprawniony głosujący może poprzeć od 1 do maksymalnie 3 projektów, przyznając im odpowiednio 1, 2 lub </w:t>
      </w:r>
      <w:r>
        <w:rPr>
          <w:b/>
          <w:color w:val="000000"/>
          <w:u w:color="000000"/>
        </w:rPr>
        <w:t>3 punkty,</w:t>
      </w:r>
      <w:r>
        <w:rPr>
          <w:b/>
          <w:color w:val="000000"/>
          <w:u w:color="000000"/>
        </w:rPr>
        <w:br/>
        <w:t>Punktów nie można sumować przyznając je jednemu projektowi.</w:t>
      </w:r>
      <w:r>
        <w:rPr>
          <w:b/>
          <w:color w:val="000000"/>
          <w:u w:color="000000"/>
        </w:rPr>
        <w:br/>
        <w:t>Za projekty wybrane do realizacji, uznaje się zadania, które uzyskały największą liczbę punktów, aż do wyczerpania puli środków przeznaczonych na Budżet Obywatelski  w danym Sołectwie.</w:t>
      </w:r>
      <w:r>
        <w:rPr>
          <w:b/>
          <w:color w:val="000000"/>
          <w:u w:color="000000"/>
        </w:rPr>
        <w:br/>
      </w:r>
      <w:r>
        <w:rPr>
          <w:b/>
          <w:color w:val="000000"/>
          <w:u w:color="000000"/>
        </w:rPr>
        <w:br/>
      </w:r>
    </w:p>
    <w:p w:rsidR="00A77B3E" w:rsidRDefault="001E2812">
      <w:pPr>
        <w:spacing w:before="120" w:after="120"/>
        <w:ind w:left="283"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Oddaję swój głos na następujące projekty: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907"/>
        <w:gridCol w:w="7112"/>
      </w:tblGrid>
      <w:tr w:rsidR="00701568">
        <w:trPr>
          <w:trHeight w:hRule="exact" w:val="571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E281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Nr projektu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701568" w:rsidRDefault="001E2812">
            <w:pPr>
              <w:jc w:val="left"/>
            </w:pPr>
            <w:r>
              <w:rPr>
                <w:b/>
                <w:sz w:val="20"/>
              </w:rPr>
              <w:t>Liczba punktów</w:t>
            </w: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:rsidR="00A77B3E" w:rsidRDefault="001E281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Tytuł projektu</w:t>
            </w:r>
          </w:p>
        </w:tc>
      </w:tr>
      <w:tr w:rsidR="00701568">
        <w:trPr>
          <w:trHeight w:hRule="exact" w:val="717"/>
        </w:trPr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68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:rsidR="00701568" w:rsidRDefault="00701568"/>
          <w:p w:rsidR="00701568" w:rsidRDefault="00701568"/>
          <w:p w:rsidR="00701568" w:rsidRDefault="00701568"/>
        </w:tc>
      </w:tr>
    </w:tbl>
    <w:p w:rsidR="00A77B3E" w:rsidRDefault="001E2812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Rozporządzenia Parlamentu Europejskiego i Rady (UE) 2016/679</w:t>
      </w:r>
      <w:r>
        <w:rPr>
          <w:color w:val="000000"/>
          <w:u w:color="000000"/>
        </w:rPr>
        <w:br/>
        <w:t xml:space="preserve">z dnia 27 kwietnia 2016 r. w sprawie ochrony osób fizycznych w związku </w:t>
      </w:r>
      <w:r>
        <w:rPr>
          <w:color w:val="000000"/>
          <w:u w:color="000000"/>
        </w:rPr>
        <w:t>z przetwarzaniem danych osobowych i w sprawie swobodnego przepływu takich danych oraz uchylenia dyrektywy 95/46/WE (ogólne rozporządzenie o ochronie danych), zwanego dalej w skrócie „RODO”, informuję że:</w:t>
      </w:r>
    </w:p>
    <w:p w:rsidR="00A77B3E" w:rsidRDefault="001E2812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Administratorem Pani/Pana danych osobowych przetw</w:t>
      </w:r>
      <w:r>
        <w:rPr>
          <w:color w:val="000000"/>
          <w:u w:color="000000"/>
        </w:rPr>
        <w:t xml:space="preserve">arzanych w Urzędzie Gminy Świerklaniec jest Wójt Gminy Świerklaniec reprezentujący Gminę Świerklaniec z siedzibą w Świerklańcu przy ul. Młyńskiej 3, 42-622 Świerklaniec, adres e-mail: </w:t>
      </w:r>
      <w:hyperlink r:id="rId6" w:history="1">
        <w:r>
          <w:rPr>
            <w:rStyle w:val="Hipercze"/>
            <w:color w:val="000000"/>
            <w:u w:val="none" w:color="000000"/>
          </w:rPr>
          <w:t>kancelaria@ugswierkl</w:t>
        </w:r>
        <w:r>
          <w:rPr>
            <w:rStyle w:val="Hipercze"/>
            <w:color w:val="000000"/>
            <w:u w:val="none" w:color="000000"/>
          </w:rPr>
          <w:t>aniec.pl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>; tel. (32) 284 74 00;</w:t>
      </w:r>
    </w:p>
    <w:p w:rsidR="00A77B3E" w:rsidRDefault="001E281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Administrator wyznaczył Inspektora Ochrony Danych, z którym może się Pani/Pan skontaktować</w:t>
      </w:r>
      <w:r>
        <w:rPr>
          <w:color w:val="000000"/>
          <w:u w:color="000000"/>
        </w:rPr>
        <w:br/>
        <w:t>w sprawach ochrony swoich danych osobowych w następujący sposób:</w:t>
      </w:r>
    </w:p>
    <w:p w:rsidR="00A77B3E" w:rsidRDefault="001E281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·na adres e-mail: iod@ugswierklaniec.pl;</w:t>
      </w:r>
    </w:p>
    <w:p w:rsidR="00A77B3E" w:rsidRDefault="001E281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·pisemnie na adres: </w:t>
      </w:r>
      <w:r>
        <w:rPr>
          <w:color w:val="000000"/>
          <w:u w:color="000000"/>
        </w:rPr>
        <w:t>42-622 Świerklaniec, ul. Młyńska 3;</w:t>
      </w:r>
    </w:p>
    <w:p w:rsidR="00A77B3E" w:rsidRDefault="001E2812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Pani/Pana dane osobowe będą przetwarzane w celu realizacji budżetu obywatelskiego;</w:t>
      </w:r>
    </w:p>
    <w:p w:rsidR="00A77B3E" w:rsidRDefault="001E2812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Pani/Pana dane osobowe będą przetwarzane na podstawie art. 6 ust. 1 lit. c) RODO – wykonanie zadania realizowanego w interesie publ</w:t>
      </w:r>
      <w:r>
        <w:rPr>
          <w:color w:val="000000"/>
          <w:u w:color="000000"/>
        </w:rPr>
        <w:t>icznym w związku z ustawą z dnia 8 marca 1990 roku o samorządzie gminnym oraz uchwałą Nr XLII/308/21 Rady Gminy Świerklaniec z dnia 31 marca 2021 r. w sprawie określenia zasad i trybu przeprowadzania  konsultacji społecznych z mieszkańcami gminy części wyd</w:t>
      </w:r>
      <w:r>
        <w:rPr>
          <w:color w:val="000000"/>
          <w:u w:color="000000"/>
        </w:rPr>
        <w:t>atków z budżetu gminy Świerklaniec.</w:t>
      </w:r>
    </w:p>
    <w:p w:rsidR="00A77B3E" w:rsidRDefault="001E2812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5. </w:t>
      </w:r>
      <w:r>
        <w:rPr>
          <w:color w:val="000000"/>
          <w:u w:color="000000"/>
        </w:rPr>
        <w:t>Przetwarzaniem danych w celu, o którym mowa w pkt 3, odbiorcami Pani/Pana danych osobowych mogą być:</w:t>
      </w:r>
    </w:p>
    <w:p w:rsidR="00A77B3E" w:rsidRDefault="001E281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·organy władzy publicznej oraz podmioty wykonujące zadania publiczne lub działające na zlecenie organów władzy publi</w:t>
      </w:r>
      <w:r>
        <w:rPr>
          <w:color w:val="000000"/>
          <w:u w:color="000000"/>
        </w:rPr>
        <w:t>cznej, w zakresie i w celach, które wynikają z przepisów powszechnie obowiązującego prawa,</w:t>
      </w:r>
    </w:p>
    <w:p w:rsidR="00A77B3E" w:rsidRDefault="001E281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·podmioty przetwarzające, które przetwarzają dane osobowe w imieniu Administratora na podstawie zawartej umowy powierzenia przetwarzania danych osobowych:</w:t>
      </w:r>
    </w:p>
    <w:p w:rsidR="00A77B3E" w:rsidRDefault="001E281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ØREKORD SI</w:t>
      </w:r>
      <w:r>
        <w:rPr>
          <w:color w:val="000000"/>
          <w:u w:color="000000"/>
        </w:rPr>
        <w:t xml:space="preserve"> Sp. z o.o. z siedzibą w Bielsku Białej (43-300) przy ul. Kasprowicza 5, której powierzono dane w związku z asystą techniczną elektronicznego obiegu dokumentów w Urzędzie Gminy Świerklaniec,</w:t>
      </w:r>
    </w:p>
    <w:p w:rsidR="00A77B3E" w:rsidRDefault="001E281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ØRHENUS DATA Office Polska Sp. z o.o. z siedzibą w Nadarzynie </w:t>
      </w:r>
      <w:r>
        <w:rPr>
          <w:color w:val="000000"/>
          <w:u w:color="000000"/>
        </w:rPr>
        <w:t>(05-830) przy al. Katowickiej 66, której powierzono dane w związku ze świadczeniem usług bezpiecznego niszczenia nośników danych,</w:t>
      </w:r>
    </w:p>
    <w:p w:rsidR="00A77B3E" w:rsidRDefault="001E281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ØMediaPark Sp. z o. o. z siedzibą w Olsztynie (10-683) przy ul. Władysława Trylińskiego 14, której powierzono dane w związku z</w:t>
      </w:r>
      <w:r>
        <w:rPr>
          <w:color w:val="000000"/>
          <w:u w:color="000000"/>
        </w:rPr>
        <w:t>e świadczeniem usług związanych z udostępnieniem systemu zarządzania Budżetem Obywatelskim;</w:t>
      </w:r>
    </w:p>
    <w:p w:rsidR="00A77B3E" w:rsidRDefault="001E2812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Podane przez Panią/Pana dane osobowe nie będą przekazywane do państwa trzeciego lub organizacji międzynarodowej, chyba że przepisy prawa stanowią inaczej;</w:t>
      </w:r>
    </w:p>
    <w:p w:rsidR="00A77B3E" w:rsidRDefault="001E281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Pod</w:t>
      </w:r>
      <w:r>
        <w:rPr>
          <w:color w:val="000000"/>
          <w:u w:color="000000"/>
        </w:rPr>
        <w:t>ane przez Panią/Pana dane osobowe będą przechowywane do czasu zakończenia głosowania lub całkowitego zakończenia realizacji projektu, a następnie przez okres czasu wskazany w Rozporządzeniu Prezesa Rady Ministrów z dnia 18 stycznia 2011 r. w sprawie instru</w:t>
      </w:r>
      <w:r>
        <w:rPr>
          <w:color w:val="000000"/>
          <w:u w:color="000000"/>
        </w:rPr>
        <w:t>kcji kancelaryjnej, jednolitych rzeczowych wykazów akt oraz instrukcji w sprawie organizacji i zakresu działania archiwów zakładowych, zgodnie z Jednolitym Rzeczowym Wykazem Akt, kategoria archiwalna A, tj. minimum 25 lat od stycznia kolejnego roku po zako</w:t>
      </w:r>
      <w:r>
        <w:rPr>
          <w:color w:val="000000"/>
          <w:u w:color="000000"/>
        </w:rPr>
        <w:t>ńczeniu Pani/Pana sprawy, a następnie zostaną przekazane do Archiwum Państwowego w Katowicach, gdzie będą przetwarzane wieczyście. Okres przetwarzania może ulec zmianie ze względu na szczegółowe przepisy prawa;</w:t>
      </w:r>
    </w:p>
    <w:p w:rsidR="00A77B3E" w:rsidRDefault="001E2812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Przysługuje Pani/Panu prawo:</w:t>
      </w:r>
    </w:p>
    <w:p w:rsidR="00A77B3E" w:rsidRDefault="001E281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·dostępu do t</w:t>
      </w:r>
      <w:r>
        <w:rPr>
          <w:color w:val="000000"/>
          <w:u w:color="000000"/>
        </w:rPr>
        <w:t>reści swoich danych osobowych,</w:t>
      </w:r>
    </w:p>
    <w:p w:rsidR="00A77B3E" w:rsidRDefault="001E281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·sprostowania (poprawiania) swoich danych osobowych,</w:t>
      </w:r>
    </w:p>
    <w:p w:rsidR="00A77B3E" w:rsidRDefault="001E281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·ograniczenia przetwarzania swoich danych osobowych;</w:t>
      </w:r>
    </w:p>
    <w:p w:rsidR="00A77B3E" w:rsidRDefault="001E2812">
      <w:pPr>
        <w:keepLines/>
        <w:spacing w:before="120" w:after="120"/>
        <w:ind w:firstLine="340"/>
        <w:rPr>
          <w:color w:val="000000"/>
          <w:u w:color="000000"/>
        </w:rPr>
      </w:pPr>
      <w:r>
        <w:t>8. </w:t>
      </w:r>
      <w:r>
        <w:rPr>
          <w:color w:val="000000"/>
          <w:u w:color="000000"/>
        </w:rPr>
        <w:t>Przysługuje Pani/Panu prawo wniesienia skargi do Prezesa Urzędu Ochrony Danych Osobowych (adres: ul. Stawki 2, 00-19</w:t>
      </w:r>
      <w:r>
        <w:rPr>
          <w:color w:val="000000"/>
          <w:u w:color="000000"/>
        </w:rPr>
        <w:t>3 Warszawa), gdy uzna Pani/Pan, że przetwarzanie danych osobowych dotyczących Pani/Pana, narusza przepisy Rozporządzenia Parlamentu Europejskiego i Rady (UE) 2016/679 z dnia 27 kwietnia 2016 r. w sprawie ochrony osób fizycznych w związku z przetwarzaniem d</w:t>
      </w:r>
      <w:r>
        <w:rPr>
          <w:color w:val="000000"/>
          <w:u w:color="000000"/>
        </w:rPr>
        <w:t>anych osobowych i w sprawie swobodnego przepływu takich danych oraz uchylenia dyrektywy 95/46/WE (ogólne rozporządzenie o ochronie danych);</w:t>
      </w:r>
    </w:p>
    <w:p w:rsidR="00A77B3E" w:rsidRDefault="001E2812">
      <w:pPr>
        <w:keepLines/>
        <w:spacing w:before="120" w:after="120"/>
        <w:ind w:firstLine="340"/>
        <w:rPr>
          <w:color w:val="000000"/>
          <w:u w:color="000000"/>
        </w:rPr>
      </w:pPr>
      <w:r>
        <w:t>9. </w:t>
      </w:r>
      <w:r>
        <w:rPr>
          <w:color w:val="000000"/>
          <w:u w:color="000000"/>
        </w:rPr>
        <w:t>Podanie danych osobowych jest obowiązkowe, a konsekwencją niepodania danych osobowych będzie brak możliwości rozp</w:t>
      </w:r>
      <w:r>
        <w:rPr>
          <w:color w:val="000000"/>
          <w:u w:color="000000"/>
        </w:rPr>
        <w:t>atrzenia projektu zgłoszonego w ramach budżetu obywatelskiego i udziału w głosowaniu;</w:t>
      </w:r>
    </w:p>
    <w:p w:rsidR="00A77B3E" w:rsidRDefault="001E281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Pani/Pana dane osobowe nie będą przetwarzane w celu zautomatyzowanego podejmowania decyzji ani profilowania, o którym mowa w art. 22 RODO.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812" w:rsidRDefault="001E2812">
      <w:r>
        <w:separator/>
      </w:r>
    </w:p>
  </w:endnote>
  <w:endnote w:type="continuationSeparator" w:id="0">
    <w:p w:rsidR="001E2812" w:rsidRDefault="001E28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701568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701568" w:rsidRDefault="001E2812">
          <w:pPr>
            <w:jc w:val="left"/>
            <w:rPr>
              <w:sz w:val="18"/>
            </w:rPr>
          </w:pPr>
          <w:r>
            <w:rPr>
              <w:sz w:val="18"/>
            </w:rPr>
            <w:t>Id: 09535B25-A5A4-42E5-AA2B-03F</w:t>
          </w:r>
          <w:r>
            <w:rPr>
              <w:sz w:val="18"/>
            </w:rPr>
            <w:t>136B9C1B5.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:rsidR="00701568" w:rsidRDefault="001E281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9F251D">
            <w:rPr>
              <w:sz w:val="18"/>
            </w:rPr>
            <w:fldChar w:fldCharType="separate"/>
          </w:r>
          <w:r w:rsidR="009F251D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701568" w:rsidRDefault="0070156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812" w:rsidRDefault="001E2812">
      <w:r>
        <w:separator/>
      </w:r>
    </w:p>
  </w:footnote>
  <w:footnote w:type="continuationSeparator" w:id="0">
    <w:p w:rsidR="001E2812" w:rsidRDefault="001E28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E2812"/>
    <w:rsid w:val="00701568"/>
    <w:rsid w:val="009F251D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8AF32A-4A6D-4F98-88C3-C3AF9ADA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ncelaria@ugswierklaniec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753</Words>
  <Characters>4524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</vt:lpstr>
      <vt:lpstr/>
    </vt:vector>
  </TitlesOfParts>
  <Company>Rada Gminy Świerklaniec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</dc:title>
  <dc:subject>w sprawie głosowania nad budżetem obywatelskim mieszkańców gminy Świerklaniec na zakwalifikowane projekty, ustalenia wzoru karty do głosowania, wyników głosowania</dc:subject>
  <dc:creator>bwojtacha</dc:creator>
  <cp:lastModifiedBy>Slawomir Piascik</cp:lastModifiedBy>
  <cp:revision>2</cp:revision>
  <dcterms:created xsi:type="dcterms:W3CDTF">2021-06-08T21:19:00Z</dcterms:created>
  <dcterms:modified xsi:type="dcterms:W3CDTF">2021-06-08T21:19:00Z</dcterms:modified>
  <cp:category>Akt prawny</cp:category>
</cp:coreProperties>
</file>