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5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0050.101.2021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Wójta Gminy Świerklaniec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31 maja 2021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ustalenia terminu i zasad zgłaszania propozycji projektów przeznaczonych do realizacji w roku 2022.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5a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2,3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(t.j. Dz.U. 2020 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713 z późn. zm.) oraz §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 i §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 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Uchwały Nr XLII/308/21 Rady Gminy Świerklaniec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31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2021 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określenia zasad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trybu przeprowadzania konsultacji społecznych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mieszkańcami gminy części wydatków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budżetu gminy Świerklaniec, Wójt Gminy Świerklaniec zarządza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Ustalam harmonogram Budżetu Obywatelskiego obejmujący następujące etapy: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składanie projektów od 5 lipca do 26 lipca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weryfikację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opiniowanie projektów prowadzi Zespół Budżetu Obywatelskiego -  do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ogłoszenie listy projektów zweryfikowanych pozytywnie -  do 16 sierpnia 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wybór projektów do realizacji poprzez głosowanie internetowe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tradycyjne mieszkańców - od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września  do 16 września 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ogłoszenie listy zwycięskich projektów  - do 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października 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Wzór formularza zgłoszeniowego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propozycją projektu do budżetu obywatelskiego stanowi 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gdy projektodawcą jest osoba małoletnia do formularza zgłoszeniowego należy dołączyć zgodę opiekuna prawnego na przetwarzanie danych osobowych oraz udział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procedurze Budżetu Obywatelskiego. Formularz zgody opiekuna prawnego stanowi 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zarządzenia powierza się kierownikowi Referatu Spraw Obywatelskich.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Nadzór nad wykonaniem zarządzenia sprawuje Sekretarz Gminy.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 Zarządzenie nr 0050.90.2021 Wójta Gminy Świerklaniec z dnia 17 maja 2021 roku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w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ustalenia terminu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 zgłaszania propozycji projektów przeznaczonych do realizacji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2022.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podpisania.</w:t>
      </w:r>
    </w:p>
    <w:p w:rsidR="00A77B3E">
      <w:pPr>
        <w:keepNext/>
        <w:spacing w:before="120" w:after="120" w:line="360" w:lineRule="auto"/>
        <w:ind w:left="4716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zarządzenia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0050.101.2021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Wójta Gminy Świerklaniec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Formularz zgłoszeniowy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propozycją projektu do budżetu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obywatelskiego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Projektodawca: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40"/>
        <w:gridCol w:w="754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5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Imię i nazwisko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6"/>
        </w:trPr>
        <w:tc>
          <w:tcPr>
            <w:tcW w:w="24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Adres zamieszkania</w:t>
            </w:r>
          </w:p>
          <w:p>
            <w:pPr>
              <w:jc w:val="left"/>
            </w:pPr>
            <w:r>
              <w:rPr>
                <w:sz w:val="18"/>
              </w:rPr>
              <w:t>(ulica, numer domu, mieszkania</w:t>
            </w:r>
          </w:p>
          <w:p>
            <w:pPr>
              <w:jc w:val="left"/>
            </w:pPr>
            <w:r>
              <w:rPr>
                <w:sz w:val="18"/>
              </w:rPr>
              <w:t>kod pocztowy, miejscowość)</w:t>
            </w:r>
          </w:p>
        </w:tc>
        <w:tc>
          <w:tcPr>
            <w:tcW w:w="7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4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Telefon kontaktowy</w:t>
            </w:r>
          </w:p>
        </w:tc>
        <w:tc>
          <w:tcPr>
            <w:tcW w:w="7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4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Adres e-mail</w:t>
            </w:r>
          </w:p>
        </w:tc>
        <w:tc>
          <w:tcPr>
            <w:tcW w:w="7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Nazwa projektu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(maksymalnie 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znaków)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84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Krótki opis propozycji projektu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(maksymalnie 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znaków)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84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15"/>
        </w:trPr>
        <w:tc>
          <w:tcPr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/>
          <w:p/>
          <w:p/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Lokalizacja propozycji projektu: (jeżeli jest możliwa do wskazania)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412"/>
        <w:gridCol w:w="179"/>
        <w:gridCol w:w="595"/>
        <w:gridCol w:w="2919"/>
        <w:gridCol w:w="3707"/>
        <w:gridCol w:w="15"/>
        <w:gridCol w:w="15"/>
        <w:gridCol w:w="24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04"/>
        </w:trPr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Ulica i nr / Rejon ulic</w:t>
            </w:r>
          </w:p>
        </w:tc>
        <w:tc>
          <w:tcPr>
            <w:tcW w:w="75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24"/>
        </w:trPr>
        <w:tc>
          <w:tcPr>
            <w:tcW w:w="261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Inne istotne informacje dot. lokalizacji</w:t>
            </w:r>
          </w:p>
        </w:tc>
        <w:tc>
          <w:tcPr>
            <w:tcW w:w="7545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4"/>
        </w:trPr>
        <w:tc>
          <w:tcPr>
            <w:tcW w:w="9915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Klasyfikacja propozycji projektu: </w:t>
            </w:r>
            <w:r>
              <w:rPr>
                <w:sz w:val="18"/>
              </w:rPr>
              <w:t>(pola jednokrotnego  wyboru zaznaczyć znakiem X)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321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edukacja</w:t>
            </w:r>
          </w:p>
        </w:tc>
        <w:tc>
          <w:tcPr>
            <w:tcW w:w="29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komunikacja/ drogi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kultura </w:t>
            </w:r>
          </w:p>
        </w:tc>
        <w:tc>
          <w:tcPr>
            <w:tcW w:w="27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9"/>
        </w:trPr>
        <w:tc>
          <w:tcPr>
            <w:tcW w:w="321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ochrona środowiska</w:t>
            </w:r>
          </w:p>
        </w:tc>
        <w:tc>
          <w:tcPr>
            <w:tcW w:w="29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pomoc społeczna 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przestrzeń publiczna</w:t>
            </w:r>
          </w:p>
        </w:tc>
        <w:tc>
          <w:tcPr>
            <w:tcW w:w="27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9"/>
        </w:trPr>
        <w:tc>
          <w:tcPr>
            <w:tcW w:w="321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sport </w:t>
            </w:r>
          </w:p>
        </w:tc>
        <w:tc>
          <w:tcPr>
            <w:tcW w:w="29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zdrowie 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zieleń gminna</w:t>
            </w:r>
          </w:p>
        </w:tc>
        <w:tc>
          <w:tcPr>
            <w:tcW w:w="27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24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inna </w:t>
            </w:r>
          </w:p>
        </w:tc>
        <w:tc>
          <w:tcPr>
            <w:tcW w:w="7725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9915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left"/>
            </w:pPr>
            <w:r>
              <w:rPr>
                <w:b/>
              </w:rPr>
              <w:t xml:space="preserve">Potencjalni odbiorcy propozycji projektu: </w:t>
            </w:r>
            <w:r>
              <w:rPr>
                <w:sz w:val="18"/>
              </w:rPr>
              <w:t>(pola jednokrotnego wyboru zaznaczyć znakiem X)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2"/>
        </w:trPr>
        <w:tc>
          <w:tcPr>
            <w:tcW w:w="321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dzieci </w:t>
            </w:r>
          </w:p>
        </w:tc>
        <w:tc>
          <w:tcPr>
            <w:tcW w:w="29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młodzież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dorośli</w:t>
            </w:r>
          </w:p>
        </w:tc>
        <w:tc>
          <w:tcPr>
            <w:tcW w:w="27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5"/>
        </w:trPr>
        <w:tc>
          <w:tcPr>
            <w:tcW w:w="321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seniorzy</w:t>
            </w:r>
          </w:p>
        </w:tc>
        <w:tc>
          <w:tcPr>
            <w:tcW w:w="29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studenci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osoby z niepełnosprawnością</w:t>
            </w:r>
          </w:p>
        </w:tc>
        <w:tc>
          <w:tcPr>
            <w:tcW w:w="27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1"/>
        </w:trPr>
        <w:tc>
          <w:tcPr>
            <w:tcW w:w="321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rodziny z dziećmi</w:t>
            </w:r>
          </w:p>
        </w:tc>
        <w:tc>
          <w:tcPr>
            <w:tcW w:w="669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wszyscy mieszkańcy </w:t>
            </w:r>
          </w:p>
        </w:tc>
        <w:tc>
          <w:tcPr>
            <w:tcW w:w="2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6"/>
        </w:trPr>
        <w:tc>
          <w:tcPr>
            <w:tcW w:w="24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inni</w:t>
            </w:r>
          </w:p>
        </w:tc>
        <w:tc>
          <w:tcPr>
            <w:tcW w:w="7725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Pełny opis propozycji projektu: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(maksymalnie 2000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znaków)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Projekty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mogą zawierać wskazań konkretnych producentów lub firm realizujących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920"/>
        <w:gridCol w:w="316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12"/>
        </w:trPr>
        <w:tc>
          <w:tcPr>
            <w:tcW w:w="966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/>
          <w:p/>
          <w:p/>
          <w:p/>
          <w:p/>
          <w:p/>
          <w:p/>
          <w:p/>
          <w:p/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1"/>
        </w:trPr>
        <w:tc>
          <w:tcPr>
            <w:tcW w:w="6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ew. cd. w załączniku nr  ......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Uzasadnienie dla realizacji propozycji projektu: (maksymalnie 2000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znaków)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920"/>
        <w:gridCol w:w="316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85"/>
        </w:trPr>
        <w:tc>
          <w:tcPr>
            <w:tcW w:w="966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/>
          <w:p/>
          <w:p/>
          <w:p/>
          <w:p/>
          <w:p/>
          <w:p/>
          <w:p/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7"/>
        </w:trPr>
        <w:tc>
          <w:tcPr>
            <w:tcW w:w="6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ew. cd. w załączniku nr  .....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Wstępny kosztorys propozycji projektu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wyszczególnieniem jej składowych: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659"/>
        <w:gridCol w:w="2134"/>
        <w:gridCol w:w="1153"/>
        <w:gridCol w:w="16"/>
        <w:gridCol w:w="16"/>
        <w:gridCol w:w="210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9"/>
        </w:trPr>
        <w:tc>
          <w:tcPr>
            <w:tcW w:w="97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/>
          <w:p/>
          <w:p/>
          <w:p/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"/>
        </w:trPr>
        <w:tc>
          <w:tcPr>
            <w:tcW w:w="448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Całkowity koszt projektu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ew. cd. w załączniku nr  .....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448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Czy propozycja projektu generuje koszty utrzymania w kolejnych latach?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nie</w:t>
            </w: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tak</w:t>
            </w:r>
          </w:p>
        </w:tc>
        <w:tc>
          <w:tcPr>
            <w:tcW w:w="205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65"/>
        </w:trPr>
        <w:tc>
          <w:tcPr>
            <w:tcW w:w="7680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Rodzaj kosztów utrzymania projektu w kolejnych latach:</w:t>
            </w:r>
          </w:p>
          <w:p>
            <w:pPr>
              <w:jc w:val="left"/>
            </w:pPr>
            <w:r>
              <w:rPr>
                <w:sz w:val="18"/>
              </w:rPr>
              <w:t>(np: koszty sprzątania, energii, wody, bieżących remontów, konserwacji)</w:t>
            </w:r>
          </w:p>
          <w:p/>
          <w:p/>
          <w:p/>
          <w:p/>
          <w:p/>
          <w:p/>
          <w:p/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9"/>
        </w:trPr>
        <w:tc>
          <w:tcPr>
            <w:tcW w:w="448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ew. cd. w załączniku nr  .....</w:t>
            </w:r>
          </w:p>
        </w:tc>
        <w:tc>
          <w:tcPr>
            <w:tcW w:w="20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Załączniki:</w:t>
      </w:r>
    </w:p>
    <w:p w:rsidR="00A77B3E">
      <w:pPr>
        <w:keepNext w:val="0"/>
        <w:keepLines/>
        <w:spacing w:before="120" w:after="120" w:line="240" w:lineRule="auto"/>
        <w:ind w:left="283" w:right="0" w:hanging="28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A.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Dodatkowe (jeżeli zgłoszenie projektu wymaga takich zgód)  </w:t>
      </w:r>
    </w:p>
    <w:p w:rsidR="00A77B3E">
      <w:pPr>
        <w:keepNext w:val="0"/>
        <w:keepLines w:val="0"/>
        <w:spacing w:before="120" w:after="120" w:line="240" w:lineRule="auto"/>
        <w:ind w:left="567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Zgoda opiekuna prawnego na przetwarzanie danych osobowych osoby małoletniej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procesie budżetu obywatelskiego: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334"/>
        <w:gridCol w:w="3335"/>
        <w:gridCol w:w="341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</w:rPr>
              <w:t xml:space="preserve"> dokument wymagany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</w:rPr>
              <w:t xml:space="preserve"> dokument niewymagany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</w:rPr>
              <w:t xml:space="preserve"> potwierdzenie przyjęcia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Oświadczenie jednoznacznej gotowości do współpracy osób trzecich, na wykorzystanie terenu/obiektu do celów realizacji budżetu obywatelskiego: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231"/>
        <w:gridCol w:w="3387"/>
        <w:gridCol w:w="346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</w:rPr>
              <w:t xml:space="preserve"> dokument wymagany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</w:rPr>
              <w:t xml:space="preserve"> dokument niewymagany</w:t>
            </w: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</w:rPr>
              <w:t xml:space="preserve"> potwierdzenie przyjęcia</w:t>
            </w:r>
          </w:p>
        </w:tc>
      </w:tr>
    </w:tbl>
    <w:p w:rsidR="00A77B3E">
      <w:pPr>
        <w:keepNext w:val="0"/>
        <w:keepLines/>
        <w:spacing w:before="120" w:after="120" w:line="240" w:lineRule="auto"/>
        <w:ind w:left="283" w:right="0" w:hanging="28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B.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Dodatkowe inne (numerowane):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07"/>
        <w:gridCol w:w="9329"/>
        <w:gridCol w:w="24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2"/>
        </w:trPr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</w:t>
            </w:r>
          </w:p>
        </w:tc>
        <w:tc>
          <w:tcPr>
            <w:tcW w:w="9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</w:rPr>
              <w:t xml:space="preserve"> potwierdzenie przyjęcia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2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2.</w:t>
            </w:r>
          </w:p>
        </w:tc>
        <w:tc>
          <w:tcPr>
            <w:tcW w:w="934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</w:rPr>
              <w:t xml:space="preserve"> potwierdzenie przyjęcia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2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3.</w:t>
            </w:r>
          </w:p>
        </w:tc>
        <w:tc>
          <w:tcPr>
            <w:tcW w:w="934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2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4.</w:t>
            </w:r>
          </w:p>
        </w:tc>
        <w:tc>
          <w:tcPr>
            <w:tcW w:w="934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</w:rPr>
              <w:t xml:space="preserve"> potwierdzenie przyjęcia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 art. 13 ust. 1 i 2 Rozporządzenia Parlamentu Europejskiego i Rady (UE) 2016/679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27 kwietnia 2016 r. w sprawie ochrony osób fizycznych w związku z przetwarzaniem danych osobowych i w sprawie swobodnego przepływu takich danych oraz uchylenia dyrektywy 95/46/WE (ogólne rozporządzenie o ochronie danych), zwanego dalej w skrócie „RODO”, informuję że: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Administratorem Pani/Pana danych osobowych przetwarzanych w Urzędzie Gminy Świerklaniec jest Wójt Gminy Świerklaniec reprezentujący Gminę Świerklaniec z siedzibą w Świerklańcu przy ul. Młyńskiej 3, 42-622 Świerklaniec, adres e-mail: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000000"/>
            <w:sz w:val="22"/>
            <w:u w:val="none" w:color="000000"/>
            <w:vertAlign w:val="baseline"/>
          </w:rPr>
          <w:t>kancelaria@ugswierklaniec.pl</w:t>
        </w:r>
      </w:hyperlink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 tel. (32) 284 74 00;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Administrator wyznaczył Inspektora Ochrony Danych, z którym może się Pani/Pan skontaktować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sprawach ochrony swoich danych osobowych w następujący sposób: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·na adres e-mail: iod@ugswierklaniec.pl;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·pisemnie na adres: 42-622 Świerklaniec, ul. Młyńska 3;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osobowe będą przetwarzane w celu realizacji budżetu obywatelskiego;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osobowe będą przetwarzane na podstawie art. 6 ust. 1 lit. c) RODO – wykonanie zadania realizowanego w interesie publicznym w związku z ustawą z dnia 8 marca 1990 roku o samorządzie gminnym oraz uchwałą Nr XLII/308/21 Rady Gminy Świerklaniec z dnia 31 marca 2021 r. w sprawie określenia zasad i trybu przeprowadzania  konsultacji społecznych z mieszkańcami gminy części wydatków z budżetu gminy Świerklaniec.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Przetwarzaniem danych w celu, o którym mowa w pkt 3, odbiorcami Pani/Pana danych osobowych mogą być: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·organy władzy publicznej oraz podmioty wykonujące zadania publiczne lub działające na zlecenie organów władzy publicznej, w zakresie i w celach, które wynikają z przepisów powszechnie obowiązującego prawa,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·podmioty przetwarzające, które przetwarzają dane osobowe w imieniu Administratora na podstawie zawartej umowy powierzenia przetwarzania danych osobowych: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ØREKORD SI Sp. z o.o. z siedzibą w Bielsku Białej (43-300) przy ul. Kasprowicza 5, której powierzono dane w związku z asystą techniczną elektronicznego obiegu dokumentów w Urzędzie Gminy Świerklaniec,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ØRHENUS DATA Office Polska Sp. z o.o. z siedzibą w Nadarzynie (05-830) przy al. Katowickiej 66, której powierzono dane w związku ze świadczeniem usług bezpiecznego niszczenia nośników danych,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ØMediaPark Sp. z o. o. z siedzibą w Olsztynie (10-683) przy ul. Władysława Trylińskiego 14, której powierzono dane w związku ze świadczeniem usług związanych z udostępnieniem systemu zarządzania Budżetem Obywatelskim;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Podane przez Panią/Pana dane osobowe nie będą przekazywane do państwa trzeciego lub organizacji międzynarodowej, chyba że przepisy prawa stanowią inaczej;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Podane przez Panią/Pana dane osobowe będą przechowywane do czasu zakończenia głosowania lub całkowitego zakończenia realizacji projektu, a następnie przez okres czasu wskazany w Rozporządzeniu Prezesa Rady Ministrów z dnia 18 stycznia 2011 r. w sprawie instrukcji kancelaryjnej, jednolitych rzeczowych wykazów akt oraz instrukcji w sprawie organizacji i zakresu działania archiwów zakładowych, zgodnie z Jednolitym Rzeczowym Wykazem Akt, kategoria archiwalna A, tj. minimum 25 lat od stycznia kolejnego roku po zakończeniu Pani/Pana sprawy, a następnie zostaną przekazane do Archiwum Państwowego w Katowicach, gdzie będą przetwarzane wieczyście. Okres przetwarzania może ulec zmianie ze względu na szczegółowe przepisy prawa;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Przysługuje Pani/Panu prawo: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·dostępu do treści swoich danych osobowych,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·sprostowania (poprawiania) swoich danych osobowych,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·ograniczenia przetwarzania swoich danych osobowych;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Przysługuje Pani/Panu prawo wniesienia skargi do Prezesa Urzędu Ochrony Danych Osobowych (adres: ul. Stawki 2, 00-193 Warszawa), gdy uzna Pani/Pan, że przetwarzanie danych osobowych dotyczących Pani/Pana, narusza przepisy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Podanie danych osobowych jest obowiązkowe, a konsekwencją niepodania danych osobowych będzie brak możliwości rozpatrzenia projektu zgłoszonego w ramach budżetu obywatelskiego i udziału w głosowaniu;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osobowe nie będą przetwarzane w celu zautomatyzowanego podejmowania decyzji ani profilowania, o którym mowa w art. 22 RODO.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Lista podpisów mieszkańców popierających projekt pn.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98"/>
        <w:gridCol w:w="3720"/>
        <w:gridCol w:w="2657"/>
        <w:gridCol w:w="290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L.p. 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Imię i nazwisko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Adres zamieszkania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Podpis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11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12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13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14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15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16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17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18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19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21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22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24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25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26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27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28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29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30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31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32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33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34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35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36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37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38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39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40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Propozycja projektu musi zostać poparta przez co najmniej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mieszkańca danego sołectwa.</w:t>
      </w:r>
    </w:p>
    <w:p w:rsidR="00A77B3E">
      <w:pPr>
        <w:keepNext/>
        <w:spacing w:before="120" w:after="120" w:line="360" w:lineRule="auto"/>
        <w:ind w:left="4716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zarządzenia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0050.101.2021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Wójta Gminy Świerklaniec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Zgoda opiekuna prawnego na przetwarzanie danych osobowych osoby małoletniej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procesie budżetu obywatelskiego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gminie Świerklaniec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Ja, niżej podpisana/podpisany ______________________________________________________, oświadczam, że jestem opiekunem prawnym __________________________________________________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że wyrażam zgodę na przetwarzanie przez Wójta Gminy Świerklaniec jej/jego danych osobowych,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wyrażam zgodę na jej/jego udział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procedurze budżetu obywatelskiego.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Przyjmuję do wiadomości, że: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 art. 13 ust. 1 i 2 Rozporządzenia Parlamentu Europejskiego i Rady (UE) 2016/679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27 kwietnia 2016 r. w sprawie ochrony osób fizycznych w związku z przetwarzaniem danych osobowych i w sprawie swobodnego przepływu takich danych oraz uchylenia dyrektywy 95/46/WE (ogólne rozporządzenie o ochronie danych), zwanego dalej w skrócie „RODO”, informuję że: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Administratorem Pani/Pana danych osobowych przetwarzanych w Urzędzie Gminy Świerklaniec jest Wójt Gminy Świerklaniec reprezentujący Gminę Świerklaniec z siedzibą w Świerklańcu przy ul. Młyńskiej 3, 42-622 Świerklaniec, adres e-mail: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000000"/>
            <w:sz w:val="22"/>
            <w:u w:val="none" w:color="000000"/>
            <w:vertAlign w:val="baseline"/>
          </w:rPr>
          <w:t>kancelaria@ugswierklaniec.pl</w:t>
        </w:r>
      </w:hyperlink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 tel. (32) 284 74 00;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Administrator wyznaczył Inspektora Ochrony Danych, z którym może się Pani/Pan skontaktować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sprawach ochrony swoich danych osobowych w następujący sposób: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·na adres e-mail: iod@ugswierklaniec.pl;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·pisemnie na adres: 42-622 Świerklaniec, ul. Młyńska 3;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osobowe będą przetwarzane w celu realizacji budżetu obywatelskiego;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osobowe będą przetwarzane na podstawie art. 6 ust. 1 lit. c) RODO – wykonanie zadania realizowanego w interesie publicznym w związku z ustawą z dnia 8 marca 1990 roku o samorządzie gminnym oraz uchwałą Nr XLII/308/21 Rady Gminy Świerklaniec z dnia 31 marca 2021 r. w sprawie określenia zasad i trybu przeprowadzania  konsultacji społecznych z mieszkańcami gminy części wydatków z budżetu gminy Świerklaniec.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Przetwarzaniem danych w celu, o którym mowa w pkt 3, odbiorcami Pani/Pana danych osobowych mogą być: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·organy władzy publicznej oraz podmioty wykonujące zadania publiczne lub działające na zlecenie organów władzy publicznej, w zakresie i w celach, które wynikają z przepisów powszechnie obowiązującego prawa,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·podmioty przetwarzające, które przetwarzają dane osobowe w imieniu Administratora na podstawie zawartej umowy powierzenia przetwarzania danych osobowych: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ØREKORD SI Sp. z o.o. z siedzibą w Bielsku Białej (43-300) przy ul. Kasprowicza 5, której powierzono dane w związku z asystą techniczną elektronicznego obiegu dokumentów w Urzędzie Gminy Świerklaniec,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ØRHENUS DATA Office Polska Sp. z o.o. z siedzibą w Nadarzynie (05-830) przy al. Katowickiej 66, której powierzono dane w związku ze świadczeniem usług bezpiecznego niszczenia nośników danych,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ØMediaPark Sp. z o. o. z siedzibą w Olsztynie (10-683) przy ul. Władysława Trylińskiego 14, której powierzono dane w związku ze świadczeniem usług związanych z udostępnieniem systemu zarządzania Budżetem Obywatelskim;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Podane przez Panią/Pana dane osobowe nie będą przekazywane do państwa trzeciego lub organizacji międzynarodowej, chyba że przepisy prawa stanowią inaczej;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Podane przez Panią/Pana dane osobowe będą przechowywane do czasu zakończenia głosowania lub całkowitego zakończenia realizacji projektu, a następnie przez okres czasu wskazany w Rozporządzeniu Prezesa Rady Ministrów z dnia 18 stycznia 2011 r. w sprawie instrukcji kancelaryjnej, jednolitych rzeczowych wykazów akt oraz instrukcji w sprawie organizacji i zakresu działania archiwów zakładowych, zgodnie z Jednolitym Rzeczowym Wykazem Akt, kategoria archiwalna A, tj. minimum 25 lat od stycznia kolejnego roku po zakończeniu Pani/Pana sprawy, a następnie zostaną przekazane do Archiwum Państwowego w Katowicach, gdzie będą przetwarzane wieczyście. Okres przetwarzania może ulec zmianie ze względu na szczegółowe przepisy prawa;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Przysługuje Pani/Panu prawo: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·dostępu do treści swoich danych osobowych,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·sprostowania (poprawiania) swoich danych osobowych,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·ograniczenia przetwarzania swoich danych osobowych;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Przysługuje Pani/Panu prawo wniesienia skargi do Prezesa Urzędu Ochrony Danych Osobowych (adres: ul. Stawki 2, 00-193 Warszawa), gdy uzna Pani/Pan, że przetwarzanie danych osobowych dotyczących Pani/Pana, narusza przepisy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Podanie danych osobowych jest obowiązkowe, a konsekwencją niepodania danych osobowych będzie brak możliwości rozpatrzenia projektu zgłoszonego w ramach budżetu obywatelskiego i udziału w głosowaniu;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osobowe nie będą przetwarzane w celu zautomatyzowanego podejmowania decyzji ani profilowania, o którym mowa w art. 22 RODO.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Podpis opiekuna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</w:t>
      </w:r>
    </w:p>
    <w:sectPr>
      <w:footerReference w:type="default" r:id="rId7"/>
      <w:endnotePr>
        <w:numFmt w:val="decimal"/>
      </w:endnotePr>
      <w:type w:val="nextPage"/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7817E12B-5E93-4367-BFB8-AF42ABB589D7.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7817E12B-5E93-4367-BFB8-AF42ABB589D7.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7817E12B-5E93-4367-BFB8-AF42ABB589D7.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mailto:kancelaria@ugswierklaniec.pl" TargetMode="Externa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Świerklaniec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0050.101.2021 z dnia 31 maja 2021 r.</dc:title>
  <dc:subject>w sprawie ustalenia terminu i^zasad zgłaszania propozycji projektów przeznaczonych do realizacji w^roku 2022.</dc:subject>
  <dc:creator>bwojtacha</dc:creator>
  <cp:lastModifiedBy>bwojtacha</cp:lastModifiedBy>
  <cp:revision>1</cp:revision>
  <dcterms:created xsi:type="dcterms:W3CDTF">2021-07-20T09:15:22Z</dcterms:created>
  <dcterms:modified xsi:type="dcterms:W3CDTF">2021-07-20T09:15:22Z</dcterms:modified>
  <cp:category>Akt prawny</cp:category>
</cp:coreProperties>
</file>